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F0DAC" w:rsidRPr="00EC2C5D" w:rsidRDefault="00C16511" w:rsidP="00EC2C5D">
      <w:pPr>
        <w:pStyle w:val="ListParagraph"/>
        <w:numPr>
          <w:ilvl w:val="0"/>
          <w:numId w:val="2"/>
        </w:numPr>
        <w:rPr>
          <w:b/>
        </w:rPr>
      </w:pPr>
      <w:r w:rsidRPr="00EC2C5D">
        <w:rPr>
          <w:b/>
        </w:rPr>
        <w:t>Explain the differences in private and publicly funded juvenile institutions. If you had the power to affect the operation of both, which youth would you send to which facilities? Do private facilities have a place in the state-run correctional industry?</w:t>
      </w:r>
    </w:p>
    <w:p w:rsidR="00C16511" w:rsidRDefault="00C16511" w:rsidP="00C16511">
      <w:r>
        <w:t>There are pretty significant differences between the two types of juvenile institutions. Their private institutions in the attempts to defend themselves from the fuss developed by the government-funded juvenile institutions, they define themselves as partners and not competitors to the government juvenile institutions. The development of public institutions has caused the public juvenile institutions to improve their infrastructure. In the days when only the government centres only existed, their monopoly state made them operate without competition. Still their infra</w:t>
      </w:r>
      <w:r w:rsidR="00016414">
        <w:t>structure is much older and</w:t>
      </w:r>
      <w:r>
        <w:t xml:space="preserve"> used. </w:t>
      </w:r>
    </w:p>
    <w:p w:rsidR="00C16511" w:rsidRDefault="00C16511" w:rsidP="00C16511">
      <w:r>
        <w:t>First of all the cost of their operations after research was</w:t>
      </w:r>
      <w:r w:rsidR="006F73D2">
        <w:t xml:space="preserve"> done was</w:t>
      </w:r>
      <w:r>
        <w:t xml:space="preserve"> concluded to be much lower in private institutions with 6 to 7% savings. Even with the less operating costs they still manage to make profits for themselves and their companies. This is most probably why they are termed as competitors by government-funded institutions. Also, the cost per inmate in government-funded institutions is much higher than in private institutions. Private institutions usually house a greater ratio of behaviourally complaints minors while public juvenile institutions house more mentally weak and psychologically inmates. They also house behaviourally complained ones but in smaller scale as compared to the private ones.</w:t>
      </w:r>
    </w:p>
    <w:p w:rsidR="00967D4A" w:rsidRDefault="00C16511">
      <w:r>
        <w:t xml:space="preserve">We all must agree that private correction institutions are growing at a higher rate than the public ones. However, most private institutions have decided to concentrate their operations on behavior corrections. I would, therefore, take a minor to privately funded institutions for behavior change since most of their operations are based on that. Government institutions, on the other hand, take in minors who are mentally challenged as well as those who are considered </w:t>
      </w:r>
      <w:r>
        <w:lastRenderedPageBreak/>
        <w:t>dangerous and psychologically unwell</w:t>
      </w:r>
      <w:sdt>
        <w:sdtPr>
          <w:rPr>
            <w:b/>
          </w:rPr>
          <w:id w:val="-1460806659"/>
          <w:citation/>
        </w:sdtPr>
        <w:sdtEndPr/>
        <w:sdtContent>
          <w:r w:rsidR="003E1B05">
            <w:rPr>
              <w:b/>
            </w:rPr>
            <w:fldChar w:fldCharType="begin"/>
          </w:r>
          <w:r w:rsidR="003E1B05">
            <w:rPr>
              <w:b/>
              <w:lang w:val="en-US"/>
            </w:rPr>
            <w:instrText xml:space="preserve"> CITATION Cha12 \l 1033 </w:instrText>
          </w:r>
          <w:r w:rsidR="003E1B05">
            <w:rPr>
              <w:b/>
            </w:rPr>
            <w:fldChar w:fldCharType="separate"/>
          </w:r>
          <w:r w:rsidR="003E1B05">
            <w:rPr>
              <w:b/>
              <w:noProof/>
              <w:lang w:val="en-US"/>
            </w:rPr>
            <w:t xml:space="preserve"> </w:t>
          </w:r>
          <w:r w:rsidR="003E1B05" w:rsidRPr="0071586A">
            <w:rPr>
              <w:noProof/>
              <w:lang w:val="en-US"/>
            </w:rPr>
            <w:t>(Albino, 2012)</w:t>
          </w:r>
          <w:r w:rsidR="003E1B05">
            <w:rPr>
              <w:b/>
            </w:rPr>
            <w:fldChar w:fldCharType="end"/>
          </w:r>
        </w:sdtContent>
      </w:sdt>
      <w:r>
        <w:t>.</w:t>
      </w:r>
      <w:r w:rsidR="00C01E0B">
        <w:t xml:space="preserve"> Their </w:t>
      </w:r>
      <w:r w:rsidR="003E1B05">
        <w:t>infrastructures, as well as their staff, are</w:t>
      </w:r>
      <w:r w:rsidR="00C01E0B">
        <w:t xml:space="preserve"> trained in the same way hence minors who need mental attention or who are dangerous should be taken to public institutions.</w:t>
      </w:r>
    </w:p>
    <w:p w:rsidR="0071586A" w:rsidRDefault="00C16511" w:rsidP="00EC2C5D">
      <w:pPr>
        <w:pStyle w:val="ListParagraph"/>
        <w:numPr>
          <w:ilvl w:val="0"/>
          <w:numId w:val="2"/>
        </w:numPr>
      </w:pPr>
      <w:r w:rsidRPr="00EC2C5D">
        <w:rPr>
          <w:b/>
        </w:rPr>
        <w:t>Name at least three Supreme Court cases that address the juvenile death penalty. What are the issues in each case and what did the court rule? Do you think the court made the correct decision in each case? Why or why not?</w:t>
      </w:r>
    </w:p>
    <w:p w:rsidR="009D60A1" w:rsidRDefault="00C16511" w:rsidP="009D60A1">
      <w:r>
        <w:t xml:space="preserve">The supreme court of Missouri had a case where a 17-year boy together with his younger friends had planned a murder. The planned and later broke in, then tied up the victim who was known as </w:t>
      </w:r>
      <w:r w:rsidRPr="00D93834">
        <w:t>Shirley Crook</w:t>
      </w:r>
      <w:r>
        <w:t xml:space="preserve"> and then murder her. These three minors met at the middle of the night, tied her hands and covered her eyes and then threw her over the bridge. Unfortunately for them, when the case was presented in a court the evidence was undeniable. The 17-year-old Simmons had confessed about the murder and even bragge</w:t>
      </w:r>
      <w:r w:rsidR="00D07267">
        <w:t>d about it where the jury requested</w:t>
      </w:r>
      <w:r>
        <w:t xml:space="preserve"> a death sentence which the court granted.</w:t>
      </w:r>
    </w:p>
    <w:p w:rsidR="006F73D2" w:rsidRDefault="00C16511" w:rsidP="006F73D2">
      <w:r>
        <w:t>This was not a correct ruling as this minor had no record of crime and even though he had made a decision to kill in future he was prone to more dangerous acts such as the ones he had committed. At such a young age correct correction would have most probably changed him for the better. Another case is that of Graham in Texas. He was in a trial for the murder he ha</w:t>
      </w:r>
      <w:r w:rsidR="00D92255">
        <w:t>d committed at the age of 17 and</w:t>
      </w:r>
      <w:r>
        <w:t xml:space="preserve"> was unlucky because in Texas he could be executed as the law allowed. Most of other states would not allow it. He was later executed in 2000. The decision caused some people to demonstrate with a question of if he w</w:t>
      </w:r>
      <w:r w:rsidR="006F73D2">
        <w:t xml:space="preserve">ould have been a future danger. </w:t>
      </w:r>
    </w:p>
    <w:p w:rsidR="00D176B8" w:rsidRDefault="006F73D2" w:rsidP="006F73D2">
      <w:r>
        <w:t>In my own opinion</w:t>
      </w:r>
      <w:r w:rsidR="00AC6022">
        <w:t xml:space="preserve">, these people were right such a minor would not be a “future hazard” it only required proper correction. Another case in the </w:t>
      </w:r>
      <w:r w:rsidR="003E1B05">
        <w:t>Supreme Court of Texas was where</w:t>
      </w:r>
      <w:r w:rsidR="00C639E6">
        <w:t xml:space="preserve"> a </w:t>
      </w:r>
      <w:r w:rsidR="00C639E6">
        <w:lastRenderedPageBreak/>
        <w:t xml:space="preserve">minor known as </w:t>
      </w:r>
      <w:r w:rsidR="00C639E6" w:rsidRPr="00C639E6">
        <w:t>McIntyre</w:t>
      </w:r>
      <w:r w:rsidR="00C639E6">
        <w:t xml:space="preserve"> was arrested for the murder of a man in a home invasion</w:t>
      </w:r>
      <w:sdt>
        <w:sdtPr>
          <w:rPr>
            <w:b/>
          </w:rPr>
          <w:id w:val="973405514"/>
          <w:citation/>
        </w:sdtPr>
        <w:sdtEndPr/>
        <w:sdtContent>
          <w:r w:rsidR="003E1B05">
            <w:rPr>
              <w:b/>
            </w:rPr>
            <w:fldChar w:fldCharType="begin"/>
          </w:r>
          <w:r w:rsidR="003E1B05">
            <w:rPr>
              <w:b/>
              <w:lang w:val="en-US"/>
            </w:rPr>
            <w:instrText xml:space="preserve"> CITATION Nic18 \l 1033 </w:instrText>
          </w:r>
          <w:r w:rsidR="003E1B05">
            <w:rPr>
              <w:b/>
            </w:rPr>
            <w:fldChar w:fldCharType="separate"/>
          </w:r>
          <w:r w:rsidR="003E1B05">
            <w:rPr>
              <w:b/>
              <w:noProof/>
              <w:lang w:val="en-US"/>
            </w:rPr>
            <w:t xml:space="preserve"> </w:t>
          </w:r>
          <w:r w:rsidR="003E1B05" w:rsidRPr="00AB4D18">
            <w:rPr>
              <w:noProof/>
              <w:lang w:val="en-US"/>
            </w:rPr>
            <w:t>(Penzenstadler, 2018)</w:t>
          </w:r>
          <w:r w:rsidR="003E1B05">
            <w:rPr>
              <w:b/>
            </w:rPr>
            <w:fldChar w:fldCharType="end"/>
          </w:r>
        </w:sdtContent>
      </w:sdt>
      <w:r w:rsidR="00C639E6">
        <w:t>. He was 16 years old when the police arrested him. This teen was also associated with shooting in Texas and hence he was going to face a death sentence</w:t>
      </w:r>
      <w:r>
        <w:t xml:space="preserve"> which was the right decision</w:t>
      </w:r>
      <w:r w:rsidR="00C16511">
        <w:t>. The two crime-</w:t>
      </w:r>
      <w:r w:rsidR="00142753">
        <w:t>murdering two people within a period of two years were enough reason to think that he would be a potential danger in the future.</w:t>
      </w:r>
    </w:p>
    <w:p w:rsidR="003E1B05" w:rsidRPr="00EC2C5D" w:rsidRDefault="00C16511" w:rsidP="00EC2C5D">
      <w:pPr>
        <w:pStyle w:val="ListParagraph"/>
        <w:numPr>
          <w:ilvl w:val="0"/>
          <w:numId w:val="2"/>
        </w:numPr>
        <w:rPr>
          <w:b/>
        </w:rPr>
      </w:pPr>
      <w:r w:rsidRPr="00EC2C5D">
        <w:rPr>
          <w:b/>
        </w:rPr>
        <w:t>Do you believe in life without Parole? (LWOP) for juvenile offenders?</w:t>
      </w:r>
      <w:r w:rsidR="00882BF3" w:rsidRPr="00EC2C5D">
        <w:rPr>
          <w:b/>
        </w:rPr>
        <w:t xml:space="preserve"> </w:t>
      </w:r>
    </w:p>
    <w:p w:rsidR="00AB4D18" w:rsidRDefault="00C16511" w:rsidP="003E1B05">
      <w:pPr>
        <w:ind w:firstLine="0"/>
      </w:pPr>
      <w:r>
        <w:rPr>
          <w:b/>
        </w:rPr>
        <w:tab/>
      </w:r>
      <w:r w:rsidR="00882BF3">
        <w:t>Life in</w:t>
      </w:r>
      <w:r>
        <w:tab/>
      </w:r>
      <w:r w:rsidR="00882BF3">
        <w:t xml:space="preserve">prison is a punishment. Life imprisonment for minors is more severe punishment and pain when without Parole. Personally, I do not believe in life without Parole for a life jail term in juvenile. This is because </w:t>
      </w:r>
      <w:r w:rsidR="00FB794F">
        <w:t>in most cases death in the juvenile is certai</w:t>
      </w:r>
      <w:r w:rsidR="00941A7A">
        <w:t>n and n</w:t>
      </w:r>
      <w:r w:rsidR="00FB794F">
        <w:t>o one has ever been released. They serve their lives in jail and later die there.</w:t>
      </w:r>
    </w:p>
    <w:p w:rsidR="00FB794F" w:rsidRDefault="00C16511" w:rsidP="00FB794F">
      <w:r>
        <w:t>If one could come to think of it in a deeper way life imprisonment for a young person who has a long life ahead of them, is much expensive than just death sentence. Eventually</w:t>
      </w:r>
      <w:r w:rsidR="006225AC">
        <w:t xml:space="preserve">, the final result will be </w:t>
      </w:r>
      <w:r>
        <w:t>dea</w:t>
      </w:r>
      <w:r w:rsidR="006225AC">
        <w:t xml:space="preserve">d since no one is released when serving a life sentence. So why not just declare a death sentence that would reduce pain, suffering as well as the resources?  Families, on the other hand, prefer </w:t>
      </w:r>
      <w:r w:rsidR="008035FF">
        <w:t>LWOP since it can be a better correcting way</w:t>
      </w:r>
      <w:sdt>
        <w:sdtPr>
          <w:rPr>
            <w:b/>
          </w:rPr>
          <w:id w:val="-682665242"/>
          <w:citation/>
        </w:sdtPr>
        <w:sdtEndPr/>
        <w:sdtContent>
          <w:r w:rsidR="003E1B05">
            <w:rPr>
              <w:b/>
            </w:rPr>
            <w:fldChar w:fldCharType="begin"/>
          </w:r>
          <w:r w:rsidR="003E1B05">
            <w:rPr>
              <w:b/>
              <w:lang w:val="en-US"/>
            </w:rPr>
            <w:instrText xml:space="preserve">CITATION Cha14 \l 1033 </w:instrText>
          </w:r>
          <w:r w:rsidR="003E1B05">
            <w:rPr>
              <w:b/>
            </w:rPr>
            <w:fldChar w:fldCharType="separate"/>
          </w:r>
          <w:r w:rsidR="003E1B05">
            <w:rPr>
              <w:b/>
              <w:noProof/>
              <w:lang w:val="en-US"/>
            </w:rPr>
            <w:t xml:space="preserve"> </w:t>
          </w:r>
          <w:r w:rsidR="003E1B05" w:rsidRPr="00A67A78">
            <w:rPr>
              <w:noProof/>
              <w:lang w:val="en-US"/>
            </w:rPr>
            <w:t>(Sarat, 2014)</w:t>
          </w:r>
          <w:r w:rsidR="003E1B05">
            <w:rPr>
              <w:b/>
            </w:rPr>
            <w:fldChar w:fldCharType="end"/>
          </w:r>
        </w:sdtContent>
      </w:sdt>
      <w:r w:rsidR="008035FF">
        <w:t>. LWOP provides an opportunity for a client to make an appeal if he or she feels that the decision of the court was unfair. In an even</w:t>
      </w:r>
      <w:r w:rsidR="006F73D2">
        <w:t>t</w:t>
      </w:r>
      <w:r w:rsidR="008035FF">
        <w:t xml:space="preserve"> where the life imprisonment is made, the average waiting time to make an appeal is 17 years and getting longer and longer by day.</w:t>
      </w:r>
    </w:p>
    <w:p w:rsidR="002127DD" w:rsidRDefault="00C16511" w:rsidP="002127DD">
      <w:r>
        <w:t>LWOP is supposed to be allowed in all life imprisonments</w:t>
      </w:r>
      <w:r w:rsidR="00B63918">
        <w:t xml:space="preserve"> since it makes life meaningless. Why would you live without a purpose? Just to die in the long run. Life imprisonment for youths is a severe punishment. Despite </w:t>
      </w:r>
      <w:r w:rsidR="007057B9">
        <w:t>the crime committed, it is important to give</w:t>
      </w:r>
      <w:bookmarkStart w:id="0" w:name="_GoBack"/>
      <w:bookmarkEnd w:id="0"/>
      <w:r w:rsidR="00B63918">
        <w:t xml:space="preserve"> a second chance. This change is well given in an event of LWOP. Family members can be </w:t>
      </w:r>
      <w:r w:rsidR="00B63918">
        <w:lastRenderedPageBreak/>
        <w:t>involved in the correction as well as give the lives of the inmates a meaning. At some point after all the correction is done, they can be released in a trusted way that they are no longer dangerous to the community and are actually helpful to the community.</w:t>
      </w:r>
    </w:p>
    <w:p w:rsidR="002127DD" w:rsidRDefault="002127DD" w:rsidP="002127DD">
      <w:pPr>
        <w:spacing w:line="259" w:lineRule="auto"/>
        <w:ind w:firstLine="0"/>
      </w:pPr>
    </w:p>
    <w:p w:rsidR="002127DD" w:rsidRDefault="002127DD" w:rsidP="002127DD">
      <w:pPr>
        <w:spacing w:line="259" w:lineRule="auto"/>
        <w:ind w:firstLine="0"/>
      </w:pPr>
    </w:p>
    <w:p w:rsidR="002127DD" w:rsidRDefault="002127DD" w:rsidP="002127DD">
      <w:pPr>
        <w:spacing w:line="259" w:lineRule="auto"/>
        <w:ind w:firstLine="0"/>
      </w:pPr>
    </w:p>
    <w:p w:rsidR="002127DD" w:rsidRDefault="002127DD" w:rsidP="002127DD">
      <w:pPr>
        <w:spacing w:line="259" w:lineRule="auto"/>
        <w:ind w:firstLine="0"/>
      </w:pPr>
    </w:p>
    <w:p w:rsidR="002127DD" w:rsidRDefault="002127DD" w:rsidP="002127DD">
      <w:pPr>
        <w:spacing w:line="259" w:lineRule="auto"/>
        <w:ind w:firstLine="0"/>
      </w:pPr>
    </w:p>
    <w:p w:rsidR="002127DD" w:rsidRDefault="002127DD" w:rsidP="002127DD">
      <w:pPr>
        <w:spacing w:line="259" w:lineRule="auto"/>
        <w:ind w:firstLine="0"/>
      </w:pPr>
    </w:p>
    <w:p w:rsidR="002127DD" w:rsidRDefault="002127DD" w:rsidP="002127DD">
      <w:pPr>
        <w:spacing w:line="259" w:lineRule="auto"/>
        <w:ind w:firstLine="0"/>
      </w:pPr>
    </w:p>
    <w:p w:rsidR="002127DD" w:rsidRDefault="002127DD" w:rsidP="002127DD">
      <w:pPr>
        <w:spacing w:line="259" w:lineRule="auto"/>
        <w:ind w:firstLine="0"/>
      </w:pPr>
    </w:p>
    <w:p w:rsidR="002127DD" w:rsidRDefault="002127DD" w:rsidP="002127DD">
      <w:pPr>
        <w:spacing w:line="259" w:lineRule="auto"/>
        <w:ind w:firstLine="0"/>
      </w:pPr>
    </w:p>
    <w:p w:rsidR="002127DD" w:rsidRDefault="002127DD" w:rsidP="002127DD">
      <w:pPr>
        <w:spacing w:line="259" w:lineRule="auto"/>
        <w:ind w:firstLine="0"/>
      </w:pPr>
    </w:p>
    <w:p w:rsidR="002127DD" w:rsidRDefault="002127DD" w:rsidP="002127DD">
      <w:pPr>
        <w:spacing w:line="259" w:lineRule="auto"/>
        <w:ind w:firstLine="0"/>
      </w:pPr>
    </w:p>
    <w:p w:rsidR="002127DD" w:rsidRDefault="002127DD" w:rsidP="002127DD">
      <w:pPr>
        <w:spacing w:line="259" w:lineRule="auto"/>
        <w:ind w:firstLine="0"/>
      </w:pPr>
    </w:p>
    <w:p w:rsidR="002127DD" w:rsidRDefault="002127DD" w:rsidP="002127DD">
      <w:pPr>
        <w:spacing w:line="259" w:lineRule="auto"/>
        <w:ind w:firstLine="0"/>
      </w:pPr>
    </w:p>
    <w:p w:rsidR="002127DD" w:rsidRDefault="002127DD" w:rsidP="002127DD">
      <w:pPr>
        <w:spacing w:line="259" w:lineRule="auto"/>
        <w:ind w:firstLine="0"/>
      </w:pPr>
    </w:p>
    <w:p w:rsidR="002127DD" w:rsidRDefault="002127DD" w:rsidP="002127DD">
      <w:pPr>
        <w:spacing w:line="259" w:lineRule="auto"/>
        <w:ind w:firstLine="0"/>
      </w:pPr>
    </w:p>
    <w:p w:rsidR="002127DD" w:rsidRDefault="002127DD" w:rsidP="002127DD">
      <w:pPr>
        <w:spacing w:line="259" w:lineRule="auto"/>
        <w:ind w:firstLine="0"/>
      </w:pPr>
    </w:p>
    <w:p w:rsidR="002127DD" w:rsidRDefault="002127DD" w:rsidP="002127DD">
      <w:pPr>
        <w:spacing w:line="259" w:lineRule="auto"/>
        <w:ind w:firstLine="0"/>
      </w:pPr>
    </w:p>
    <w:p w:rsidR="002127DD" w:rsidRDefault="002127DD" w:rsidP="002127DD">
      <w:pPr>
        <w:spacing w:line="259" w:lineRule="auto"/>
        <w:ind w:firstLine="0"/>
      </w:pPr>
    </w:p>
    <w:p w:rsidR="002127DD" w:rsidRDefault="002127DD" w:rsidP="002127DD">
      <w:pPr>
        <w:spacing w:line="259" w:lineRule="auto"/>
        <w:ind w:firstLine="0"/>
      </w:pPr>
    </w:p>
    <w:p w:rsidR="002127DD" w:rsidRDefault="002127DD" w:rsidP="002127DD">
      <w:pPr>
        <w:spacing w:line="259" w:lineRule="auto"/>
        <w:ind w:firstLine="0"/>
      </w:pPr>
    </w:p>
    <w:p w:rsidR="002127DD" w:rsidRDefault="002127DD" w:rsidP="002127DD">
      <w:pPr>
        <w:spacing w:line="259" w:lineRule="auto"/>
        <w:ind w:firstLine="0"/>
      </w:pPr>
    </w:p>
    <w:p w:rsidR="002127DD" w:rsidRDefault="002127DD" w:rsidP="002127DD">
      <w:pPr>
        <w:spacing w:line="259" w:lineRule="auto"/>
        <w:ind w:firstLine="0"/>
      </w:pPr>
    </w:p>
    <w:sdt>
      <w:sdtPr>
        <w:rPr>
          <w:rFonts w:eastAsiaTheme="minorHAnsi" w:cstheme="minorBidi"/>
          <w:b w:val="0"/>
          <w:szCs w:val="22"/>
          <w:lang w:val="en-GB"/>
        </w:rPr>
        <w:id w:val="-1720979613"/>
        <w:docPartObj>
          <w:docPartGallery w:val="Bibliographies"/>
          <w:docPartUnique/>
        </w:docPartObj>
      </w:sdtPr>
      <w:sdtEndPr/>
      <w:sdtContent>
        <w:p w:rsidR="002127DD" w:rsidRPr="002127DD" w:rsidRDefault="002127DD" w:rsidP="002127DD">
          <w:pPr>
            <w:pStyle w:val="Heading1"/>
            <w:jc w:val="left"/>
            <w:rPr>
              <w:rFonts w:eastAsiaTheme="minorHAnsi" w:cstheme="minorBidi"/>
              <w:b w:val="0"/>
              <w:szCs w:val="22"/>
              <w:lang w:val="en-GB"/>
            </w:rPr>
          </w:pPr>
        </w:p>
        <w:p w:rsidR="00A67A78" w:rsidRDefault="00C16511">
          <w:pPr>
            <w:pStyle w:val="Heading1"/>
          </w:pPr>
          <w:r>
            <w:t>References</w:t>
          </w:r>
        </w:p>
        <w:sdt>
          <w:sdtPr>
            <w:id w:val="-573587230"/>
            <w:bibliography/>
          </w:sdtPr>
          <w:sdtEndPr/>
          <w:sdtContent>
            <w:p w:rsidR="00A67A78" w:rsidRDefault="00C16511" w:rsidP="00A67A78">
              <w:pPr>
                <w:pStyle w:val="Bibliography"/>
                <w:ind w:left="720" w:hanging="720"/>
                <w:rPr>
                  <w:noProof/>
                  <w:szCs w:val="24"/>
                </w:rPr>
              </w:pPr>
              <w:r>
                <w:fldChar w:fldCharType="begin"/>
              </w:r>
              <w:r>
                <w:instrText xml:space="preserve"> BIBLIOGRAPHY </w:instrText>
              </w:r>
              <w:r>
                <w:fldChar w:fldCharType="separate"/>
              </w:r>
              <w:r>
                <w:rPr>
                  <w:noProof/>
                </w:rPr>
                <w:t xml:space="preserve">Albino, C. (2012, April 12). </w:t>
              </w:r>
              <w:r>
                <w:rPr>
                  <w:i/>
                  <w:iCs/>
                  <w:noProof/>
                </w:rPr>
                <w:t>Corrections One.</w:t>
              </w:r>
              <w:r>
                <w:rPr>
                  <w:noProof/>
                </w:rPr>
                <w:t xml:space="preserve"> Retrieved from Public versus private corrections: Picking the winner: https://www.correctionsone.com/jail-management/articles/5409689-Public-versus-private-corrections-Picking-the-winner/</w:t>
              </w:r>
            </w:p>
            <w:p w:rsidR="00A67A78" w:rsidRDefault="00C16511" w:rsidP="00A67A78">
              <w:pPr>
                <w:pStyle w:val="Bibliography"/>
                <w:ind w:left="720" w:hanging="720"/>
                <w:rPr>
                  <w:noProof/>
                </w:rPr>
              </w:pPr>
              <w:r>
                <w:rPr>
                  <w:noProof/>
                </w:rPr>
                <w:t xml:space="preserve">Penzenstadler, N. (2018, May 19). </w:t>
              </w:r>
              <w:r>
                <w:rPr>
                  <w:i/>
                  <w:iCs/>
                  <w:noProof/>
                </w:rPr>
                <w:t>Texas shooting suspect won’t face death penalty, could be paroled.</w:t>
              </w:r>
              <w:r>
                <w:rPr>
                  <w:noProof/>
                </w:rPr>
                <w:t xml:space="preserve"> Retrieved from USA Today: https://www.usatoday.com/story/news/nation/2018/05/19/texas-shooter-no-death-penalty/626609002/</w:t>
              </w:r>
            </w:p>
            <w:p w:rsidR="00A67A78" w:rsidRDefault="00C16511" w:rsidP="00A67A78">
              <w:pPr>
                <w:pStyle w:val="Bibliography"/>
                <w:ind w:left="720" w:hanging="720"/>
                <w:rPr>
                  <w:noProof/>
                </w:rPr>
              </w:pPr>
              <w:r>
                <w:rPr>
                  <w:noProof/>
                </w:rPr>
                <w:t xml:space="preserve">Sarat, C. O. (2014). </w:t>
              </w:r>
              <w:r>
                <w:rPr>
                  <w:i/>
                  <w:iCs/>
                  <w:noProof/>
                </w:rPr>
                <w:t>Life Without Parole : America's New Death Penalty?</w:t>
              </w:r>
              <w:r>
                <w:rPr>
                  <w:noProof/>
                </w:rPr>
                <w:t xml:space="preserve"> New York: New York University Press.</w:t>
              </w:r>
            </w:p>
            <w:p w:rsidR="00A67A78" w:rsidRDefault="00C16511" w:rsidP="00A67A78">
              <w:r>
                <w:rPr>
                  <w:b/>
                  <w:bCs/>
                  <w:noProof/>
                </w:rPr>
                <w:fldChar w:fldCharType="end"/>
              </w:r>
            </w:p>
          </w:sdtContent>
        </w:sdt>
      </w:sdtContent>
    </w:sdt>
    <w:p w:rsidR="00A67A78" w:rsidRPr="00882BF3" w:rsidRDefault="00A67A78" w:rsidP="00A67A78"/>
    <w:sectPr w:rsidR="00A67A78" w:rsidRPr="00882BF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pitch w:val="variable"/>
    <w:sig w:usb0="E1002EFF" w:usb1="C000605B" w:usb2="00000029" w:usb3="00000000" w:csb0="000101FF" w:csb1="00000000"/>
  </w:font>
  <w:font w:name="Calibri Light">
    <w:altName w:val="Arial"/>
    <w:charset w:val="00"/>
    <w:family w:val="swiss"/>
    <w:pitch w:val="variable"/>
    <w:sig w:usb0="00000000"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5FD53C36"/>
    <w:multiLevelType w:val="hybridMultilevel"/>
    <w:tmpl w:val="9F201186"/>
    <w:lvl w:ilvl="0" w:tplc="3BA0CE6C">
      <w:start w:val="2"/>
      <w:numFmt w:val="decimal"/>
      <w:lvlText w:val="%1."/>
      <w:lvlJc w:val="left"/>
      <w:pPr>
        <w:ind w:left="720" w:hanging="360"/>
      </w:pPr>
      <w:rPr>
        <w:rFonts w:hint="default"/>
      </w:rPr>
    </w:lvl>
    <w:lvl w:ilvl="1" w:tplc="89CAA8D6" w:tentative="1">
      <w:start w:val="1"/>
      <w:numFmt w:val="lowerLetter"/>
      <w:lvlText w:val="%2."/>
      <w:lvlJc w:val="left"/>
      <w:pPr>
        <w:ind w:left="1440" w:hanging="360"/>
      </w:pPr>
    </w:lvl>
    <w:lvl w:ilvl="2" w:tplc="85301BC2" w:tentative="1">
      <w:start w:val="1"/>
      <w:numFmt w:val="lowerRoman"/>
      <w:lvlText w:val="%3."/>
      <w:lvlJc w:val="right"/>
      <w:pPr>
        <w:ind w:left="2160" w:hanging="180"/>
      </w:pPr>
    </w:lvl>
    <w:lvl w:ilvl="3" w:tplc="5D609402" w:tentative="1">
      <w:start w:val="1"/>
      <w:numFmt w:val="decimal"/>
      <w:lvlText w:val="%4."/>
      <w:lvlJc w:val="left"/>
      <w:pPr>
        <w:ind w:left="2880" w:hanging="360"/>
      </w:pPr>
    </w:lvl>
    <w:lvl w:ilvl="4" w:tplc="85BE6D54" w:tentative="1">
      <w:start w:val="1"/>
      <w:numFmt w:val="lowerLetter"/>
      <w:lvlText w:val="%5."/>
      <w:lvlJc w:val="left"/>
      <w:pPr>
        <w:ind w:left="3600" w:hanging="360"/>
      </w:pPr>
    </w:lvl>
    <w:lvl w:ilvl="5" w:tplc="A620BEE4" w:tentative="1">
      <w:start w:val="1"/>
      <w:numFmt w:val="lowerRoman"/>
      <w:lvlText w:val="%6."/>
      <w:lvlJc w:val="right"/>
      <w:pPr>
        <w:ind w:left="4320" w:hanging="180"/>
      </w:pPr>
    </w:lvl>
    <w:lvl w:ilvl="6" w:tplc="D5B03EAE" w:tentative="1">
      <w:start w:val="1"/>
      <w:numFmt w:val="decimal"/>
      <w:lvlText w:val="%7."/>
      <w:lvlJc w:val="left"/>
      <w:pPr>
        <w:ind w:left="5040" w:hanging="360"/>
      </w:pPr>
    </w:lvl>
    <w:lvl w:ilvl="7" w:tplc="2AA69FDC" w:tentative="1">
      <w:start w:val="1"/>
      <w:numFmt w:val="lowerLetter"/>
      <w:lvlText w:val="%8."/>
      <w:lvlJc w:val="left"/>
      <w:pPr>
        <w:ind w:left="5760" w:hanging="360"/>
      </w:pPr>
    </w:lvl>
    <w:lvl w:ilvl="8" w:tplc="2272C5F4" w:tentative="1">
      <w:start w:val="1"/>
      <w:numFmt w:val="lowerRoman"/>
      <w:lvlText w:val="%9."/>
      <w:lvlJc w:val="right"/>
      <w:pPr>
        <w:ind w:left="6480" w:hanging="180"/>
      </w:pPr>
    </w:lvl>
  </w:abstractNum>
  <w:abstractNum w:abstractNumId="1">
    <w:nsid w:val="70B8193B"/>
    <w:multiLevelType w:val="hybridMultilevel"/>
    <w:tmpl w:val="1EC272C8"/>
    <w:lvl w:ilvl="0" w:tplc="0C3A6C54">
      <w:start w:val="1"/>
      <w:numFmt w:val="decimal"/>
      <w:lvlText w:val="%1."/>
      <w:lvlJc w:val="left"/>
      <w:pPr>
        <w:ind w:left="720" w:hanging="360"/>
      </w:pPr>
    </w:lvl>
    <w:lvl w:ilvl="1" w:tplc="5046F038" w:tentative="1">
      <w:start w:val="1"/>
      <w:numFmt w:val="lowerLetter"/>
      <w:lvlText w:val="%2."/>
      <w:lvlJc w:val="left"/>
      <w:pPr>
        <w:ind w:left="1440" w:hanging="360"/>
      </w:pPr>
    </w:lvl>
    <w:lvl w:ilvl="2" w:tplc="1958C94C" w:tentative="1">
      <w:start w:val="1"/>
      <w:numFmt w:val="lowerRoman"/>
      <w:lvlText w:val="%3."/>
      <w:lvlJc w:val="right"/>
      <w:pPr>
        <w:ind w:left="2160" w:hanging="180"/>
      </w:pPr>
    </w:lvl>
    <w:lvl w:ilvl="3" w:tplc="ED789392" w:tentative="1">
      <w:start w:val="1"/>
      <w:numFmt w:val="decimal"/>
      <w:lvlText w:val="%4."/>
      <w:lvlJc w:val="left"/>
      <w:pPr>
        <w:ind w:left="2880" w:hanging="360"/>
      </w:pPr>
    </w:lvl>
    <w:lvl w:ilvl="4" w:tplc="E4E83EEC" w:tentative="1">
      <w:start w:val="1"/>
      <w:numFmt w:val="lowerLetter"/>
      <w:lvlText w:val="%5."/>
      <w:lvlJc w:val="left"/>
      <w:pPr>
        <w:ind w:left="3600" w:hanging="360"/>
      </w:pPr>
    </w:lvl>
    <w:lvl w:ilvl="5" w:tplc="6D5CF076" w:tentative="1">
      <w:start w:val="1"/>
      <w:numFmt w:val="lowerRoman"/>
      <w:lvlText w:val="%6."/>
      <w:lvlJc w:val="right"/>
      <w:pPr>
        <w:ind w:left="4320" w:hanging="180"/>
      </w:pPr>
    </w:lvl>
    <w:lvl w:ilvl="6" w:tplc="89785B7C" w:tentative="1">
      <w:start w:val="1"/>
      <w:numFmt w:val="decimal"/>
      <w:lvlText w:val="%7."/>
      <w:lvlJc w:val="left"/>
      <w:pPr>
        <w:ind w:left="5040" w:hanging="360"/>
      </w:pPr>
    </w:lvl>
    <w:lvl w:ilvl="7" w:tplc="04A0BE70" w:tentative="1">
      <w:start w:val="1"/>
      <w:numFmt w:val="lowerLetter"/>
      <w:lvlText w:val="%8."/>
      <w:lvlJc w:val="left"/>
      <w:pPr>
        <w:ind w:left="5760" w:hanging="360"/>
      </w:pPr>
    </w:lvl>
    <w:lvl w:ilvl="8" w:tplc="5DE8E196"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71C80"/>
    <w:rsid w:val="00016414"/>
    <w:rsid w:val="00071C80"/>
    <w:rsid w:val="00135C7A"/>
    <w:rsid w:val="00142753"/>
    <w:rsid w:val="001F17E7"/>
    <w:rsid w:val="002127DD"/>
    <w:rsid w:val="00264571"/>
    <w:rsid w:val="002C0438"/>
    <w:rsid w:val="003B2808"/>
    <w:rsid w:val="003E1B05"/>
    <w:rsid w:val="004357F6"/>
    <w:rsid w:val="00451E4C"/>
    <w:rsid w:val="005E53F9"/>
    <w:rsid w:val="005E5E9E"/>
    <w:rsid w:val="006225AC"/>
    <w:rsid w:val="00691988"/>
    <w:rsid w:val="006F73D2"/>
    <w:rsid w:val="007057B9"/>
    <w:rsid w:val="0071586A"/>
    <w:rsid w:val="007D6A25"/>
    <w:rsid w:val="008035FF"/>
    <w:rsid w:val="00862BC9"/>
    <w:rsid w:val="00882BF3"/>
    <w:rsid w:val="00941A7A"/>
    <w:rsid w:val="00967D4A"/>
    <w:rsid w:val="009B6300"/>
    <w:rsid w:val="009D60A1"/>
    <w:rsid w:val="009F0DAC"/>
    <w:rsid w:val="00A555E3"/>
    <w:rsid w:val="00A67A78"/>
    <w:rsid w:val="00A75D3B"/>
    <w:rsid w:val="00A80DBE"/>
    <w:rsid w:val="00AB4D18"/>
    <w:rsid w:val="00AC4DB6"/>
    <w:rsid w:val="00AC6022"/>
    <w:rsid w:val="00AE4BBE"/>
    <w:rsid w:val="00B06A85"/>
    <w:rsid w:val="00B63918"/>
    <w:rsid w:val="00BB3D19"/>
    <w:rsid w:val="00C01E0B"/>
    <w:rsid w:val="00C16511"/>
    <w:rsid w:val="00C57605"/>
    <w:rsid w:val="00C639E6"/>
    <w:rsid w:val="00C8401B"/>
    <w:rsid w:val="00D07267"/>
    <w:rsid w:val="00D176B8"/>
    <w:rsid w:val="00D92255"/>
    <w:rsid w:val="00D93834"/>
    <w:rsid w:val="00E71607"/>
    <w:rsid w:val="00EC2C5D"/>
    <w:rsid w:val="00F069F7"/>
    <w:rsid w:val="00FB794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62BC9"/>
    <w:pPr>
      <w:spacing w:line="480" w:lineRule="auto"/>
      <w:ind w:firstLine="720"/>
    </w:pPr>
    <w:rPr>
      <w:rFonts w:ascii="Times New Roman" w:hAnsi="Times New Roman"/>
      <w:sz w:val="24"/>
      <w:lang w:val="en-GB"/>
    </w:rPr>
  </w:style>
  <w:style w:type="paragraph" w:styleId="Heading1">
    <w:name w:val="heading 1"/>
    <w:basedOn w:val="Normal"/>
    <w:next w:val="Normal"/>
    <w:link w:val="Heading1Char"/>
    <w:uiPriority w:val="9"/>
    <w:qFormat/>
    <w:rsid w:val="00F069F7"/>
    <w:pPr>
      <w:keepNext/>
      <w:keepLines/>
      <w:spacing w:before="240" w:after="0"/>
      <w:jc w:val="center"/>
      <w:outlineLvl w:val="0"/>
    </w:pPr>
    <w:rPr>
      <w:rFonts w:eastAsiaTheme="majorEastAsia" w:cstheme="majorBidi"/>
      <w:b/>
      <w:szCs w:val="32"/>
      <w:lang w:val="en-US"/>
    </w:rPr>
  </w:style>
  <w:style w:type="paragraph" w:styleId="Heading2">
    <w:name w:val="heading 2"/>
    <w:basedOn w:val="Normal"/>
    <w:next w:val="Normal"/>
    <w:link w:val="Heading2Char"/>
    <w:uiPriority w:val="9"/>
    <w:unhideWhenUsed/>
    <w:qFormat/>
    <w:rsid w:val="00F069F7"/>
    <w:pPr>
      <w:keepNext/>
      <w:keepLines/>
      <w:spacing w:before="40" w:after="0"/>
      <w:jc w:val="center"/>
      <w:outlineLvl w:val="1"/>
    </w:pPr>
    <w:rPr>
      <w:rFonts w:eastAsiaTheme="majorEastAsia" w:cstheme="majorBidi"/>
      <w:b/>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069F7"/>
    <w:pPr>
      <w:spacing w:after="0" w:line="480" w:lineRule="auto"/>
      <w:ind w:firstLine="720"/>
    </w:pPr>
    <w:rPr>
      <w:rFonts w:ascii="Times New Roman" w:hAnsi="Times New Roman"/>
      <w:sz w:val="24"/>
    </w:rPr>
  </w:style>
  <w:style w:type="character" w:customStyle="1" w:styleId="Heading1Char">
    <w:name w:val="Heading 1 Char"/>
    <w:basedOn w:val="DefaultParagraphFont"/>
    <w:link w:val="Heading1"/>
    <w:uiPriority w:val="9"/>
    <w:rsid w:val="00F069F7"/>
    <w:rPr>
      <w:rFonts w:ascii="Times New Roman" w:eastAsiaTheme="majorEastAsia" w:hAnsi="Times New Roman" w:cstheme="majorBidi"/>
      <w:b/>
      <w:sz w:val="24"/>
      <w:szCs w:val="32"/>
    </w:rPr>
  </w:style>
  <w:style w:type="character" w:customStyle="1" w:styleId="Heading2Char">
    <w:name w:val="Heading 2 Char"/>
    <w:basedOn w:val="DefaultParagraphFont"/>
    <w:link w:val="Heading2"/>
    <w:uiPriority w:val="9"/>
    <w:rsid w:val="00F069F7"/>
    <w:rPr>
      <w:rFonts w:ascii="Times New Roman" w:eastAsiaTheme="majorEastAsia" w:hAnsi="Times New Roman" w:cstheme="majorBidi"/>
      <w:b/>
      <w:sz w:val="24"/>
      <w:szCs w:val="26"/>
      <w:lang w:val="en-GB"/>
    </w:rPr>
  </w:style>
  <w:style w:type="paragraph" w:styleId="Header">
    <w:name w:val="header"/>
    <w:basedOn w:val="Normal"/>
    <w:link w:val="HeaderChar"/>
    <w:uiPriority w:val="99"/>
    <w:unhideWhenUsed/>
    <w:rsid w:val="00071C80"/>
    <w:pPr>
      <w:tabs>
        <w:tab w:val="center" w:pos="4680"/>
        <w:tab w:val="right" w:pos="9360"/>
      </w:tabs>
      <w:spacing w:after="0" w:line="240" w:lineRule="auto"/>
    </w:pPr>
  </w:style>
  <w:style w:type="character" w:customStyle="1" w:styleId="HeaderChar">
    <w:name w:val="Header Char"/>
    <w:basedOn w:val="DefaultParagraphFont"/>
    <w:link w:val="Header"/>
    <w:uiPriority w:val="99"/>
    <w:rsid w:val="00071C80"/>
    <w:rPr>
      <w:rFonts w:ascii="Times New Roman" w:hAnsi="Times New Roman"/>
      <w:sz w:val="24"/>
      <w:lang w:val="en-GB"/>
    </w:rPr>
  </w:style>
  <w:style w:type="paragraph" w:styleId="Footer">
    <w:name w:val="footer"/>
    <w:basedOn w:val="Normal"/>
    <w:link w:val="FooterChar"/>
    <w:uiPriority w:val="99"/>
    <w:unhideWhenUsed/>
    <w:rsid w:val="00071C80"/>
    <w:pPr>
      <w:tabs>
        <w:tab w:val="center" w:pos="4680"/>
        <w:tab w:val="right" w:pos="9360"/>
      </w:tabs>
      <w:spacing w:after="0" w:line="240" w:lineRule="auto"/>
    </w:pPr>
  </w:style>
  <w:style w:type="character" w:customStyle="1" w:styleId="FooterChar">
    <w:name w:val="Footer Char"/>
    <w:basedOn w:val="DefaultParagraphFont"/>
    <w:link w:val="Footer"/>
    <w:uiPriority w:val="99"/>
    <w:rsid w:val="00071C80"/>
    <w:rPr>
      <w:rFonts w:ascii="Times New Roman" w:hAnsi="Times New Roman"/>
      <w:sz w:val="24"/>
      <w:lang w:val="en-GB"/>
    </w:rPr>
  </w:style>
  <w:style w:type="paragraph" w:styleId="Bibliography">
    <w:name w:val="Bibliography"/>
    <w:basedOn w:val="Normal"/>
    <w:next w:val="Normal"/>
    <w:uiPriority w:val="37"/>
    <w:unhideWhenUsed/>
    <w:rsid w:val="00A67A78"/>
  </w:style>
  <w:style w:type="paragraph" w:styleId="BalloonText">
    <w:name w:val="Balloon Text"/>
    <w:basedOn w:val="Normal"/>
    <w:link w:val="BalloonTextChar"/>
    <w:uiPriority w:val="99"/>
    <w:semiHidden/>
    <w:unhideWhenUsed/>
    <w:rsid w:val="003E1B0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E1B05"/>
    <w:rPr>
      <w:rFonts w:ascii="Tahoma" w:hAnsi="Tahoma" w:cs="Tahoma"/>
      <w:sz w:val="16"/>
      <w:szCs w:val="16"/>
      <w:lang w:val="en-GB"/>
    </w:rPr>
  </w:style>
  <w:style w:type="paragraph" w:styleId="ListParagraph">
    <w:name w:val="List Paragraph"/>
    <w:basedOn w:val="Normal"/>
    <w:uiPriority w:val="34"/>
    <w:qFormat/>
    <w:rsid w:val="00EC2C5D"/>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62BC9"/>
    <w:pPr>
      <w:spacing w:line="480" w:lineRule="auto"/>
      <w:ind w:firstLine="720"/>
    </w:pPr>
    <w:rPr>
      <w:rFonts w:ascii="Times New Roman" w:hAnsi="Times New Roman"/>
      <w:sz w:val="24"/>
      <w:lang w:val="en-GB"/>
    </w:rPr>
  </w:style>
  <w:style w:type="paragraph" w:styleId="Heading1">
    <w:name w:val="heading 1"/>
    <w:basedOn w:val="Normal"/>
    <w:next w:val="Normal"/>
    <w:link w:val="Heading1Char"/>
    <w:uiPriority w:val="9"/>
    <w:qFormat/>
    <w:rsid w:val="00F069F7"/>
    <w:pPr>
      <w:keepNext/>
      <w:keepLines/>
      <w:spacing w:before="240" w:after="0"/>
      <w:jc w:val="center"/>
      <w:outlineLvl w:val="0"/>
    </w:pPr>
    <w:rPr>
      <w:rFonts w:eastAsiaTheme="majorEastAsia" w:cstheme="majorBidi"/>
      <w:b/>
      <w:szCs w:val="32"/>
      <w:lang w:val="en-US"/>
    </w:rPr>
  </w:style>
  <w:style w:type="paragraph" w:styleId="Heading2">
    <w:name w:val="heading 2"/>
    <w:basedOn w:val="Normal"/>
    <w:next w:val="Normal"/>
    <w:link w:val="Heading2Char"/>
    <w:uiPriority w:val="9"/>
    <w:unhideWhenUsed/>
    <w:qFormat/>
    <w:rsid w:val="00F069F7"/>
    <w:pPr>
      <w:keepNext/>
      <w:keepLines/>
      <w:spacing w:before="40" w:after="0"/>
      <w:jc w:val="center"/>
      <w:outlineLvl w:val="1"/>
    </w:pPr>
    <w:rPr>
      <w:rFonts w:eastAsiaTheme="majorEastAsia" w:cstheme="majorBidi"/>
      <w:b/>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069F7"/>
    <w:pPr>
      <w:spacing w:after="0" w:line="480" w:lineRule="auto"/>
      <w:ind w:firstLine="720"/>
    </w:pPr>
    <w:rPr>
      <w:rFonts w:ascii="Times New Roman" w:hAnsi="Times New Roman"/>
      <w:sz w:val="24"/>
    </w:rPr>
  </w:style>
  <w:style w:type="character" w:customStyle="1" w:styleId="Heading1Char">
    <w:name w:val="Heading 1 Char"/>
    <w:basedOn w:val="DefaultParagraphFont"/>
    <w:link w:val="Heading1"/>
    <w:uiPriority w:val="9"/>
    <w:rsid w:val="00F069F7"/>
    <w:rPr>
      <w:rFonts w:ascii="Times New Roman" w:eastAsiaTheme="majorEastAsia" w:hAnsi="Times New Roman" w:cstheme="majorBidi"/>
      <w:b/>
      <w:sz w:val="24"/>
      <w:szCs w:val="32"/>
    </w:rPr>
  </w:style>
  <w:style w:type="character" w:customStyle="1" w:styleId="Heading2Char">
    <w:name w:val="Heading 2 Char"/>
    <w:basedOn w:val="DefaultParagraphFont"/>
    <w:link w:val="Heading2"/>
    <w:uiPriority w:val="9"/>
    <w:rsid w:val="00F069F7"/>
    <w:rPr>
      <w:rFonts w:ascii="Times New Roman" w:eastAsiaTheme="majorEastAsia" w:hAnsi="Times New Roman" w:cstheme="majorBidi"/>
      <w:b/>
      <w:sz w:val="24"/>
      <w:szCs w:val="26"/>
      <w:lang w:val="en-GB"/>
    </w:rPr>
  </w:style>
  <w:style w:type="paragraph" w:styleId="Header">
    <w:name w:val="header"/>
    <w:basedOn w:val="Normal"/>
    <w:link w:val="HeaderChar"/>
    <w:uiPriority w:val="99"/>
    <w:unhideWhenUsed/>
    <w:rsid w:val="00071C80"/>
    <w:pPr>
      <w:tabs>
        <w:tab w:val="center" w:pos="4680"/>
        <w:tab w:val="right" w:pos="9360"/>
      </w:tabs>
      <w:spacing w:after="0" w:line="240" w:lineRule="auto"/>
    </w:pPr>
  </w:style>
  <w:style w:type="character" w:customStyle="1" w:styleId="HeaderChar">
    <w:name w:val="Header Char"/>
    <w:basedOn w:val="DefaultParagraphFont"/>
    <w:link w:val="Header"/>
    <w:uiPriority w:val="99"/>
    <w:rsid w:val="00071C80"/>
    <w:rPr>
      <w:rFonts w:ascii="Times New Roman" w:hAnsi="Times New Roman"/>
      <w:sz w:val="24"/>
      <w:lang w:val="en-GB"/>
    </w:rPr>
  </w:style>
  <w:style w:type="paragraph" w:styleId="Footer">
    <w:name w:val="footer"/>
    <w:basedOn w:val="Normal"/>
    <w:link w:val="FooterChar"/>
    <w:uiPriority w:val="99"/>
    <w:unhideWhenUsed/>
    <w:rsid w:val="00071C80"/>
    <w:pPr>
      <w:tabs>
        <w:tab w:val="center" w:pos="4680"/>
        <w:tab w:val="right" w:pos="9360"/>
      </w:tabs>
      <w:spacing w:after="0" w:line="240" w:lineRule="auto"/>
    </w:pPr>
  </w:style>
  <w:style w:type="character" w:customStyle="1" w:styleId="FooterChar">
    <w:name w:val="Footer Char"/>
    <w:basedOn w:val="DefaultParagraphFont"/>
    <w:link w:val="Footer"/>
    <w:uiPriority w:val="99"/>
    <w:rsid w:val="00071C80"/>
    <w:rPr>
      <w:rFonts w:ascii="Times New Roman" w:hAnsi="Times New Roman"/>
      <w:sz w:val="24"/>
      <w:lang w:val="en-GB"/>
    </w:rPr>
  </w:style>
  <w:style w:type="paragraph" w:styleId="Bibliography">
    <w:name w:val="Bibliography"/>
    <w:basedOn w:val="Normal"/>
    <w:next w:val="Normal"/>
    <w:uiPriority w:val="37"/>
    <w:unhideWhenUsed/>
    <w:rsid w:val="00A67A78"/>
  </w:style>
  <w:style w:type="paragraph" w:styleId="BalloonText">
    <w:name w:val="Balloon Text"/>
    <w:basedOn w:val="Normal"/>
    <w:link w:val="BalloonTextChar"/>
    <w:uiPriority w:val="99"/>
    <w:semiHidden/>
    <w:unhideWhenUsed/>
    <w:rsid w:val="003E1B0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E1B05"/>
    <w:rPr>
      <w:rFonts w:ascii="Tahoma" w:hAnsi="Tahoma" w:cs="Tahoma"/>
      <w:sz w:val="16"/>
      <w:szCs w:val="16"/>
      <w:lang w:val="en-GB"/>
    </w:rPr>
  </w:style>
  <w:style w:type="paragraph" w:styleId="ListParagraph">
    <w:name w:val="List Paragraph"/>
    <w:basedOn w:val="Normal"/>
    <w:uiPriority w:val="34"/>
    <w:qFormat/>
    <w:rsid w:val="00EC2C5D"/>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microsoft.com/office/2007/relationships/stylesWithEffects" Target="stylesWithEffec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Cha12</b:Tag>
    <b:SourceType>DocumentFromInternetSite</b:SourceType>
    <b:Guid>{21E9452A-E7A5-48D5-8CEB-F671CF1C2948}</b:Guid>
    <b:Author>
      <b:Author>
        <b:NameList>
          <b:Person>
            <b:Last>Albino</b:Last>
            <b:First>Charles</b:First>
          </b:Person>
        </b:NameList>
      </b:Author>
    </b:Author>
    <b:Title>Corrections One</b:Title>
    <b:InternetSiteTitle>Public versus private corrections: Picking the winner</b:InternetSiteTitle>
    <b:Year>2012</b:Year>
    <b:Month>April</b:Month>
    <b:Day>12</b:Day>
    <b:URL>https://www.correctionsone.com/jail-management/articles/5409689-Public-versus-private-corrections-Picking-the-winner/</b:URL>
    <b:RefOrder>1</b:RefOrder>
  </b:Source>
  <b:Source>
    <b:Tag>Nic18</b:Tag>
    <b:SourceType>DocumentFromInternetSite</b:SourceType>
    <b:Guid>{EEBD8296-9689-4AD7-825A-04EFA1A11F2B}</b:Guid>
    <b:Author>
      <b:Author>
        <b:NameList>
          <b:Person>
            <b:Last>Penzenstadler</b:Last>
            <b:First>Nick</b:First>
          </b:Person>
        </b:NameList>
      </b:Author>
    </b:Author>
    <b:Title>Texas shooting suspect won’t face death penalty, could be paroled</b:Title>
    <b:InternetSiteTitle>USA Today</b:InternetSiteTitle>
    <b:Year>2018</b:Year>
    <b:Month>May</b:Month>
    <b:Day>19</b:Day>
    <b:URL>https://www.usatoday.com/story/news/nation/2018/05/19/texas-shooter-no-death-penalty/626609002/</b:URL>
    <b:RefOrder>2</b:RefOrder>
  </b:Source>
  <b:Source>
    <b:Tag>Cha14</b:Tag>
    <b:SourceType>Book</b:SourceType>
    <b:Guid>{22CAD48B-82CA-4F2A-A0E4-7912B312C7E8}</b:Guid>
    <b:Title>Life Without Parole : America's New Death Penalty?</b:Title>
    <b:Year>2014</b:Year>
    <b:City>New York</b:City>
    <b:Publisher>New York University Press</b:Publisher>
    <b:Author>
      <b:Author>
        <b:NameList>
          <b:Person>
            <b:Last>Sarat</b:Last>
            <b:First>Charles</b:First>
            <b:Middle>Ogletree and Austin</b:Middle>
          </b:Person>
        </b:NameList>
      </b:Author>
    </b:Author>
    <b:RefOrder>3</b:RefOrder>
  </b:Source>
  <b:Source>
    <b:Tag>Bra15</b:Tag>
    <b:SourceType>Book</b:SourceType>
    <b:Guid>{20229CB4-D13F-4C3E-AE44-4E8969B51C2C}</b:Guid>
    <b:Author>
      <b:Author>
        <b:NameList>
          <b:Person>
            <b:Last>Bradford</b:Last>
            <b:First>B.,</b:First>
            <b:Middle>Hohl, K., Jackson, J., &amp; MacQueen, S.</b:Middle>
          </b:Person>
        </b:NameList>
      </b:Author>
    </b:Author>
    <b:Title>Obeying the rules of the road</b:Title>
    <b:Year>2015</b:Year>
    <b:RefOrder>3</b:RefOrder>
  </b:Source>
  <b:Source>
    <b:Tag>Cas15</b:Tag>
    <b:SourceType>JournalArticle</b:SourceType>
    <b:Guid>{CB7CEA45-BF96-4925-AFE7-2260D82EAA71}</b:Guid>
    <b:Title>Are traffic violators criminals? Searching for answers in the experiences of European countries. </b:Title>
    <b:Year>2015</b:Year>
    <b:Author>
      <b:Author>
        <b:NameList>
          <b:Person>
            <b:Last>Castillo-Manzano</b:Last>
            <b:First>J.</b:First>
            <b:Middle>I., Castro-Nuño, M., &amp; Fageda, X</b:Middle>
          </b:Person>
        </b:NameList>
      </b:Author>
    </b:Author>
    <b:JournalName>Transport policy</b:JournalName>
    <b:Pages>38, 86-94.</b:Pages>
    <b:RefOrder>5</b:RefOrder>
  </b:Source>
  <b:Source>
    <b:Tag>Wic15</b:Tag>
    <b:SourceType>JournalArticle</b:SourceType>
    <b:Guid>{BEDE7867-65D4-4107-9483-FB076B2EECD9}</b:Guid>
    <b:Author>
      <b:Author>
        <b:NameList>
          <b:Person>
            <b:Last>Wickramasekera</b:Last>
            <b:First>N.,</b:First>
            <b:Middle>Wright, J., Elsey, H., Murray, J., &amp; Tubeuf, S</b:Middle>
          </b:Person>
        </b:NameList>
      </b:Author>
    </b:Author>
    <b:Title>cost crime</b:Title>
    <b:JournalName>Journal of Criminal Justice</b:JournalName>
    <b:Year>2015</b:Year>
    <b:Pages>218-228.</b:Pages>
    <b:RefOrder>2</b:RefOrder>
  </b:Source>
  <b:Source>
    <b:Tag>Mie14</b:Tag>
    <b:SourceType>JournalArticle</b:SourceType>
    <b:Guid>{1856010F-3BD3-4071-A117-C7D68C7E6E0C}</b:Guid>
    <b:Author>
      <b:Author>
        <b:NameList>
          <b:Person>
            <b:Last>Miers</b:Last>
            <b:First>D.</b:First>
          </b:Person>
        </b:NameList>
      </b:Author>
    </b:Author>
    <b:Title>Offender and state compensation for victims of crime</b:Title>
    <b:JournalName>International Review of Victimology</b:JournalName>
    <b:Year>2014</b:Year>
    <b:Pages>20(1), 145-168.</b:Pages>
    <b:RefOrder>4</b:RefOrder>
  </b:Source>
  <b:Source>
    <b:Tag>Bru14</b:Tag>
    <b:SourceType>JournalArticle</b:SourceType>
    <b:Guid>{D811749E-30CA-4664-AB8F-B3B761CC9EE4}</b:Guid>
    <b:Author>
      <b:Author>
        <b:NameList>
          <b:Person>
            <b:Last>Brubacher</b:Last>
            <b:First>J.</b:First>
            <b:Middle>R., Chan, H., Brasher, P., Erdelyi, S., Desapriya, E., Asbridge, M., ... &amp; Pike, I.</b:Middle>
          </b:Person>
        </b:NameList>
      </b:Author>
    </b:Author>
    <b:Title>Reduction in fatalities, ambulance calls, and hospital admissions for road trauma after implementation of new traffic laws</b:Title>
    <b:JournalName>American journal of public health</b:JournalName>
    <b:Year>2014</b:Year>
    <b:Pages>104(10), e89-e97</b:Pages>
    <b:RefOrder>1</b:RefOrder>
  </b:Source>
</b:Sources>
</file>

<file path=customXml/itemProps1.xml><?xml version="1.0" encoding="utf-8"?>
<ds:datastoreItem xmlns:ds="http://schemas.openxmlformats.org/officeDocument/2006/customXml" ds:itemID="{5CA0C47C-4EEC-402F-BB83-60BE349EB04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20</TotalTime>
  <Pages>5</Pages>
  <Words>1016</Words>
  <Characters>5793</Characters>
  <Application>Microsoft Office Word</Application>
  <DocSecurity>0</DocSecurity>
  <Lines>48</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6796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Kennedy Njoroge</dc:creator>
  <cp:lastModifiedBy>User</cp:lastModifiedBy>
  <cp:revision>12</cp:revision>
  <dcterms:created xsi:type="dcterms:W3CDTF">2019-02-07T11:20:00Z</dcterms:created>
  <dcterms:modified xsi:type="dcterms:W3CDTF">2019-02-07T13:31:00Z</dcterms:modified>
</cp:coreProperties>
</file>